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79" w:rsidRDefault="005556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3232"/>
        <w:gridCol w:w="3233"/>
        <w:gridCol w:w="3232"/>
        <w:gridCol w:w="3239"/>
      </w:tblGrid>
      <w:tr w:rsidR="00555679">
        <w:trPr>
          <w:trHeight w:val="434"/>
        </w:trPr>
        <w:tc>
          <w:tcPr>
            <w:tcW w:w="15694" w:type="dxa"/>
            <w:gridSpan w:val="5"/>
            <w:vAlign w:val="center"/>
          </w:tcPr>
          <w:p w:rsidR="00555679" w:rsidRDefault="00490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A osztály </w:t>
            </w:r>
          </w:p>
        </w:tc>
      </w:tr>
      <w:tr w:rsidR="00555679">
        <w:trPr>
          <w:trHeight w:val="802"/>
        </w:trPr>
        <w:tc>
          <w:tcPr>
            <w:tcW w:w="275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55679" w:rsidRDefault="00490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555679" w:rsidRDefault="00490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555679" w:rsidRDefault="00490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33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555679" w:rsidRDefault="00490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32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555679" w:rsidRDefault="00490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V.25-29.</w:t>
            </w:r>
          </w:p>
        </w:tc>
        <w:tc>
          <w:tcPr>
            <w:tcW w:w="3239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555679" w:rsidRDefault="00490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VI.2-5.</w:t>
            </w:r>
          </w:p>
        </w:tc>
      </w:tr>
      <w:tr w:rsidR="00555679">
        <w:trPr>
          <w:trHeight w:val="1107"/>
        </w:trPr>
        <w:tc>
          <w:tcPr>
            <w:tcW w:w="2758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55679" w:rsidRDefault="00490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555679" w:rsidRDefault="00555679">
            <w:pPr>
              <w:rPr>
                <w:sz w:val="32"/>
                <w:szCs w:val="32"/>
              </w:rPr>
            </w:pPr>
          </w:p>
          <w:p w:rsidR="00555679" w:rsidRDefault="00555679">
            <w:pPr>
              <w:rPr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18" w:space="0" w:color="000000"/>
              <w:left w:val="single" w:sz="18" w:space="0" w:color="000000"/>
            </w:tcBorders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Tengelyes tükrözés és tulajdonságai; tengelyesen tükrös alakzatok</w:t>
            </w:r>
          </w:p>
        </w:tc>
        <w:tc>
          <w:tcPr>
            <w:tcW w:w="3233" w:type="dxa"/>
            <w:tcBorders>
              <w:top w:val="single" w:sz="18" w:space="0" w:color="000000"/>
            </w:tcBorders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Tengelyesen tükrös háromszögek, négyszögek, sokszögek</w:t>
            </w:r>
          </w:p>
        </w:tc>
        <w:tc>
          <w:tcPr>
            <w:tcW w:w="3232" w:type="dxa"/>
            <w:tcBorders>
              <w:top w:val="single" w:sz="18" w:space="0" w:color="000000"/>
            </w:tcBorders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Testek</w:t>
            </w:r>
          </w:p>
        </w:tc>
        <w:tc>
          <w:tcPr>
            <w:tcW w:w="3239" w:type="dxa"/>
            <w:tcBorders>
              <w:top w:val="single" w:sz="18" w:space="0" w:color="000000"/>
            </w:tcBorders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ismétlés</w:t>
            </w:r>
          </w:p>
        </w:tc>
      </w:tr>
      <w:tr w:rsidR="00555679">
        <w:trPr>
          <w:trHeight w:val="926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555679" w:rsidRDefault="00490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 (</w:t>
            </w:r>
            <w:proofErr w:type="spellStart"/>
            <w:r>
              <w:rPr>
                <w:sz w:val="32"/>
                <w:szCs w:val="32"/>
              </w:rPr>
              <w:t>term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ism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vízisikló és a mocsári teknős</w:t>
            </w:r>
          </w:p>
        </w:tc>
        <w:tc>
          <w:tcPr>
            <w:tcW w:w="3233" w:type="dxa"/>
          </w:tcPr>
          <w:p w:rsidR="00555679" w:rsidRDefault="004900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vizek vízpartok madarai</w:t>
            </w:r>
          </w:p>
        </w:tc>
        <w:tc>
          <w:tcPr>
            <w:tcW w:w="3232" w:type="dxa"/>
          </w:tcPr>
          <w:p w:rsidR="00555679" w:rsidRDefault="004900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vizek, vízpartok életközössége</w:t>
            </w:r>
          </w:p>
        </w:tc>
        <w:tc>
          <w:tcPr>
            <w:tcW w:w="3239" w:type="dxa"/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Összefoglalás</w:t>
            </w:r>
          </w:p>
        </w:tc>
      </w:tr>
      <w:tr w:rsidR="00555679">
        <w:trPr>
          <w:trHeight w:val="810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555679" w:rsidRDefault="00490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 (</w:t>
            </w:r>
            <w:proofErr w:type="spellStart"/>
            <w:r>
              <w:rPr>
                <w:sz w:val="32"/>
                <w:szCs w:val="32"/>
              </w:rPr>
              <w:t>term.ism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Hazánk éléstára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136-138. oldal, mf. 70/1. 71/4. feladatok, atlasz: 2. oldal</w:t>
            </w:r>
          </w:p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Duna menti tájunk, a Kisalföld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139-141. oldal, mf. 71/1. 72/2. 73/5. feladatok, atlasz: 12-13. oldal</w:t>
            </w:r>
          </w:p>
        </w:tc>
        <w:tc>
          <w:tcPr>
            <w:tcW w:w="3233" w:type="dxa"/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Dombvidék a Dunántúlon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142-144. oldal, mf. 74/3. 4. feladatok</w:t>
            </w:r>
          </w:p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Hazánk nyugati peremvidéke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145-147. oldal, mf. 77/4. 6. feladatok</w:t>
            </w:r>
          </w:p>
        </w:tc>
        <w:tc>
          <w:tcPr>
            <w:tcW w:w="3232" w:type="dxa"/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Dunántúli-középhegység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148-150.</w:t>
            </w:r>
            <w:r>
              <w:rPr>
                <w:sz w:val="24"/>
                <w:szCs w:val="24"/>
              </w:rPr>
              <w:t xml:space="preserve"> oldal, mf. 77/1. a. b. 78/3. feladatok, atlasz: 12-13. oldal</w:t>
            </w:r>
          </w:p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Legmagasabb tájunk, az Északi-középhegység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151-153. oldal, mf. 79/2. a. 80/4. 5. feladatok</w:t>
            </w:r>
          </w:p>
        </w:tc>
        <w:tc>
          <w:tcPr>
            <w:tcW w:w="3239" w:type="dxa"/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Budapest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156-158. oldal, mf. 82/2. feladat</w:t>
            </w:r>
          </w:p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Olvasmány: Természeti örökségünk védelme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 xml:space="preserve">54-155. oldal, </w:t>
            </w:r>
          </w:p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Olvasmány: Világörökségünk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159-160. oldal</w:t>
            </w:r>
          </w:p>
        </w:tc>
      </w:tr>
      <w:tr w:rsidR="00555679">
        <w:trPr>
          <w:trHeight w:val="899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555679" w:rsidRDefault="00490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jó megjelenés előfeltételei</w:t>
            </w:r>
          </w:p>
        </w:tc>
        <w:tc>
          <w:tcPr>
            <w:tcW w:w="3233" w:type="dxa"/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Egészségre ártalmas veszélyforrások</w:t>
            </w:r>
          </w:p>
        </w:tc>
        <w:tc>
          <w:tcPr>
            <w:tcW w:w="3232" w:type="dxa"/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információ átadásának története</w:t>
            </w:r>
          </w:p>
        </w:tc>
        <w:tc>
          <w:tcPr>
            <w:tcW w:w="3239" w:type="dxa"/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Kommunikáció a számítógéppel</w:t>
            </w:r>
          </w:p>
        </w:tc>
      </w:tr>
      <w:tr w:rsidR="00555679">
        <w:trPr>
          <w:trHeight w:val="1107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555679" w:rsidRDefault="00490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79" w:rsidRDefault="0049000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Papp László</w:t>
            </w:r>
          </w:p>
          <w:p w:rsidR="00555679" w:rsidRDefault="0049000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79" w:rsidRDefault="0049000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Kocsis Ferenc</w:t>
            </w:r>
          </w:p>
          <w:p w:rsidR="00555679" w:rsidRDefault="0049000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2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79" w:rsidRDefault="0049000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Keleti Ágnes</w:t>
            </w:r>
          </w:p>
          <w:p w:rsidR="00555679" w:rsidRDefault="0049000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79" w:rsidRDefault="0049000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Kiss Balázs</w:t>
            </w:r>
          </w:p>
          <w:p w:rsidR="00555679" w:rsidRDefault="0049000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Gyakorlat: 1 videó és az MDSZ Game Time </w:t>
            </w:r>
            <w:r>
              <w:rPr>
                <w:sz w:val="24"/>
                <w:szCs w:val="24"/>
              </w:rPr>
              <w:t>programja</w:t>
            </w:r>
          </w:p>
        </w:tc>
      </w:tr>
      <w:tr w:rsidR="00555679">
        <w:trPr>
          <w:trHeight w:val="1107"/>
        </w:trPr>
        <w:tc>
          <w:tcPr>
            <w:tcW w:w="2758" w:type="dxa"/>
            <w:tcBorders>
              <w:right w:val="single" w:sz="18" w:space="0" w:color="000000"/>
            </w:tcBorders>
            <w:vAlign w:val="center"/>
          </w:tcPr>
          <w:p w:rsidR="00555679" w:rsidRDefault="00490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32" w:type="dxa"/>
            <w:tcBorders>
              <w:left w:val="single" w:sz="18" w:space="0" w:color="000000"/>
            </w:tcBorders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multimédiás oktatójátékok</w:t>
            </w:r>
          </w:p>
        </w:tc>
        <w:tc>
          <w:tcPr>
            <w:tcW w:w="3233" w:type="dxa"/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Algoritmizálás: kódolás</w:t>
            </w:r>
          </w:p>
        </w:tc>
        <w:tc>
          <w:tcPr>
            <w:tcW w:w="3232" w:type="dxa"/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Algoritmizálás: kódolás, számonkérés</w:t>
            </w:r>
          </w:p>
        </w:tc>
        <w:tc>
          <w:tcPr>
            <w:tcW w:w="3239" w:type="dxa"/>
          </w:tcPr>
          <w:p w:rsidR="00555679" w:rsidRDefault="0049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ismétlés</w:t>
            </w:r>
          </w:p>
        </w:tc>
      </w:tr>
    </w:tbl>
    <w:p w:rsidR="00555679" w:rsidRDefault="00555679">
      <w:bookmarkStart w:id="0" w:name="_heading=h.gjdgxs" w:colFirst="0" w:colLast="0"/>
      <w:bookmarkEnd w:id="0"/>
    </w:p>
    <w:p w:rsidR="00490001" w:rsidRDefault="00490001">
      <w:r>
        <w:br w:type="column"/>
      </w:r>
    </w:p>
    <w:tbl>
      <w:tblPr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3"/>
        <w:gridCol w:w="3276"/>
        <w:gridCol w:w="3276"/>
        <w:gridCol w:w="3276"/>
        <w:gridCol w:w="3265"/>
        <w:gridCol w:w="11"/>
      </w:tblGrid>
      <w:tr w:rsidR="00490001" w:rsidTr="00503239">
        <w:trPr>
          <w:gridAfter w:val="1"/>
          <w:wAfter w:w="11" w:type="dxa"/>
          <w:trHeight w:val="324"/>
        </w:trPr>
        <w:tc>
          <w:tcPr>
            <w:tcW w:w="15886" w:type="dxa"/>
            <w:gridSpan w:val="5"/>
            <w:vAlign w:val="center"/>
          </w:tcPr>
          <w:p w:rsidR="00490001" w:rsidRDefault="00490001" w:rsidP="00503239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</w:p>
        </w:tc>
      </w:tr>
      <w:tr w:rsidR="00490001" w:rsidTr="00503239">
        <w:trPr>
          <w:trHeight w:val="675"/>
        </w:trPr>
        <w:tc>
          <w:tcPr>
            <w:tcW w:w="279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90001" w:rsidRDefault="00490001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490001" w:rsidRDefault="00490001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490001" w:rsidRDefault="00490001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490001" w:rsidRDefault="00490001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490001" w:rsidRDefault="00490001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V.25-V.29.</w:t>
            </w:r>
          </w:p>
        </w:tc>
        <w:tc>
          <w:tcPr>
            <w:tcW w:w="3276" w:type="dxa"/>
            <w:gridSpan w:val="2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490001" w:rsidRDefault="00490001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VI.02-VI.05.</w:t>
            </w:r>
          </w:p>
        </w:tc>
      </w:tr>
      <w:tr w:rsidR="00490001" w:rsidTr="00503239">
        <w:trPr>
          <w:trHeight w:val="84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490001" w:rsidRDefault="00490001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490001" w:rsidRDefault="00490001" w:rsidP="00503239">
            <w:r>
              <w:t xml:space="preserve">Harper Lee: Ne </w:t>
            </w:r>
            <w:proofErr w:type="spellStart"/>
            <w:r>
              <w:t>bántsátok</w:t>
            </w:r>
            <w:proofErr w:type="spellEnd"/>
            <w:r>
              <w:t xml:space="preserve"> a feketerigót</w:t>
            </w:r>
          </w:p>
        </w:tc>
        <w:tc>
          <w:tcPr>
            <w:tcW w:w="3276" w:type="dxa"/>
          </w:tcPr>
          <w:p w:rsidR="00490001" w:rsidRDefault="00490001" w:rsidP="00503239">
            <w:proofErr w:type="spellStart"/>
            <w:r>
              <w:t>Nöstlinger</w:t>
            </w:r>
            <w:proofErr w:type="spellEnd"/>
            <w:r>
              <w:t>: A cseregyerek</w:t>
            </w:r>
          </w:p>
          <w:p w:rsidR="00490001" w:rsidRDefault="00490001" w:rsidP="00503239"/>
        </w:tc>
        <w:tc>
          <w:tcPr>
            <w:tcW w:w="3276" w:type="dxa"/>
          </w:tcPr>
          <w:p w:rsidR="00490001" w:rsidRDefault="00490001" w:rsidP="00503239">
            <w:r>
              <w:t>Nógrádi: Gyerekrablás a Palánk utcában</w:t>
            </w:r>
          </w:p>
        </w:tc>
        <w:tc>
          <w:tcPr>
            <w:tcW w:w="3276" w:type="dxa"/>
            <w:gridSpan w:val="2"/>
          </w:tcPr>
          <w:p w:rsidR="00490001" w:rsidRDefault="00490001" w:rsidP="00503239">
            <w:r>
              <w:t>Gion Nándor: Postarablók</w:t>
            </w:r>
          </w:p>
        </w:tc>
      </w:tr>
      <w:tr w:rsidR="00490001" w:rsidTr="00503239">
        <w:trPr>
          <w:trHeight w:val="746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490001" w:rsidRDefault="00490001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490001" w:rsidRDefault="00490001" w:rsidP="00503239">
            <w:r>
              <w:t>A határozói igenév</w:t>
            </w:r>
          </w:p>
        </w:tc>
        <w:tc>
          <w:tcPr>
            <w:tcW w:w="3276" w:type="dxa"/>
          </w:tcPr>
          <w:p w:rsidR="00490001" w:rsidRDefault="00490001" w:rsidP="00503239">
            <w:r>
              <w:t xml:space="preserve">A </w:t>
            </w:r>
            <w:proofErr w:type="spellStart"/>
            <w:r>
              <w:t>viszonyszók</w:t>
            </w:r>
            <w:proofErr w:type="spellEnd"/>
            <w:r>
              <w:t>: névelő, névutó, kötőszó, igekötő</w:t>
            </w:r>
          </w:p>
        </w:tc>
        <w:tc>
          <w:tcPr>
            <w:tcW w:w="3276" w:type="dxa"/>
          </w:tcPr>
          <w:p w:rsidR="00490001" w:rsidRDefault="00490001" w:rsidP="00503239">
            <w:r>
              <w:t>A szóképzés</w:t>
            </w:r>
          </w:p>
        </w:tc>
        <w:tc>
          <w:tcPr>
            <w:tcW w:w="3276" w:type="dxa"/>
            <w:gridSpan w:val="2"/>
          </w:tcPr>
          <w:p w:rsidR="00490001" w:rsidRDefault="00490001" w:rsidP="00503239">
            <w:r>
              <w:t>Az ismeretterjesztő szöveg</w:t>
            </w:r>
          </w:p>
        </w:tc>
      </w:tr>
      <w:tr w:rsidR="00490001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490001" w:rsidRDefault="00490001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490001" w:rsidRDefault="00490001" w:rsidP="00503239">
            <w:r>
              <w:t xml:space="preserve">Kezdő: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</w:p>
          <w:p w:rsidR="00490001" w:rsidRDefault="00490001" w:rsidP="00503239">
            <w:r>
              <w:t xml:space="preserve">Haladó: </w:t>
            </w:r>
            <w:proofErr w:type="spellStart"/>
            <w:r>
              <w:t>Adjectives</w:t>
            </w:r>
            <w:proofErr w:type="spellEnd"/>
          </w:p>
        </w:tc>
        <w:tc>
          <w:tcPr>
            <w:tcW w:w="3276" w:type="dxa"/>
          </w:tcPr>
          <w:p w:rsidR="00490001" w:rsidRDefault="00490001" w:rsidP="00503239">
            <w:proofErr w:type="spellStart"/>
            <w:r>
              <w:t>Revision</w:t>
            </w:r>
            <w:proofErr w:type="spellEnd"/>
            <w:r>
              <w:t xml:space="preserve"> unit3.</w:t>
            </w:r>
          </w:p>
          <w:p w:rsidR="00490001" w:rsidRDefault="00490001" w:rsidP="00503239">
            <w:r>
              <w:t xml:space="preserve">Haladó: </w:t>
            </w:r>
            <w:proofErr w:type="spellStart"/>
            <w:r>
              <w:t>Comparatives</w:t>
            </w:r>
            <w:proofErr w:type="spellEnd"/>
          </w:p>
        </w:tc>
        <w:tc>
          <w:tcPr>
            <w:tcW w:w="3276" w:type="dxa"/>
          </w:tcPr>
          <w:p w:rsidR="00490001" w:rsidRDefault="00490001" w:rsidP="00503239"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. </w:t>
            </w:r>
            <w:proofErr w:type="spellStart"/>
            <w:r>
              <w:t>Testwriting</w:t>
            </w:r>
            <w:proofErr w:type="spellEnd"/>
          </w:p>
          <w:p w:rsidR="00490001" w:rsidRDefault="00490001" w:rsidP="00503239">
            <w:r>
              <w:t xml:space="preserve">Haladó: </w:t>
            </w:r>
            <w:proofErr w:type="spellStart"/>
            <w:r>
              <w:t>Comparatives</w:t>
            </w:r>
            <w:proofErr w:type="spellEnd"/>
          </w:p>
        </w:tc>
        <w:tc>
          <w:tcPr>
            <w:tcW w:w="3276" w:type="dxa"/>
            <w:gridSpan w:val="2"/>
          </w:tcPr>
          <w:p w:rsidR="00490001" w:rsidRDefault="00490001" w:rsidP="00503239">
            <w:proofErr w:type="gramStart"/>
            <w:r>
              <w:t>Ismétlés :</w:t>
            </w:r>
            <w:proofErr w:type="gram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  <w:p w:rsidR="00490001" w:rsidRDefault="00490001" w:rsidP="00503239">
            <w:r>
              <w:t xml:space="preserve">Haladó: </w:t>
            </w:r>
            <w:proofErr w:type="spellStart"/>
            <w:r>
              <w:t>Tasksheet</w:t>
            </w:r>
            <w:proofErr w:type="spellEnd"/>
          </w:p>
        </w:tc>
      </w:tr>
      <w:tr w:rsidR="00490001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490001" w:rsidRDefault="00490001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490001" w:rsidRDefault="00490001" w:rsidP="00503239">
            <w:proofErr w:type="spellStart"/>
            <w:r>
              <w:t>Wortschatz</w:t>
            </w:r>
            <w:proofErr w:type="spellEnd"/>
            <w:r>
              <w:t xml:space="preserve"> und </w:t>
            </w:r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wiederholen</w:t>
            </w:r>
            <w:proofErr w:type="spellEnd"/>
          </w:p>
        </w:tc>
        <w:tc>
          <w:tcPr>
            <w:tcW w:w="3276" w:type="dxa"/>
          </w:tcPr>
          <w:p w:rsidR="00490001" w:rsidRDefault="00490001" w:rsidP="00503239">
            <w:pPr>
              <w:spacing w:line="360" w:lineRule="auto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trainieren</w:t>
            </w:r>
            <w:proofErr w:type="spellEnd"/>
            <w:r>
              <w:t xml:space="preserve">: </w:t>
            </w:r>
            <w:proofErr w:type="spellStart"/>
            <w:r>
              <w:t>Hörverstehen</w:t>
            </w:r>
            <w:proofErr w:type="spellEnd"/>
          </w:p>
        </w:tc>
        <w:tc>
          <w:tcPr>
            <w:tcW w:w="3276" w:type="dxa"/>
          </w:tcPr>
          <w:p w:rsidR="00490001" w:rsidRDefault="00490001" w:rsidP="00503239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trainieren</w:t>
            </w:r>
            <w:proofErr w:type="spellEnd"/>
            <w:r>
              <w:t xml:space="preserve">: </w:t>
            </w:r>
            <w:proofErr w:type="spellStart"/>
            <w:r>
              <w:t>Leseverstehen</w:t>
            </w:r>
            <w:proofErr w:type="spellEnd"/>
          </w:p>
        </w:tc>
        <w:tc>
          <w:tcPr>
            <w:tcW w:w="3276" w:type="dxa"/>
            <w:gridSpan w:val="2"/>
          </w:tcPr>
          <w:p w:rsidR="00490001" w:rsidRDefault="00490001" w:rsidP="00503239">
            <w:proofErr w:type="spellStart"/>
            <w:r>
              <w:t>Wiederholung</w:t>
            </w:r>
            <w:proofErr w:type="spellEnd"/>
            <w:r>
              <w:t>: Perfekt</w:t>
            </w:r>
          </w:p>
        </w:tc>
      </w:tr>
      <w:tr w:rsidR="00490001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490001" w:rsidRDefault="00490001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490001" w:rsidRDefault="00490001" w:rsidP="00503239">
            <w:r>
              <w:t>Az ipari forradalom társadalmi következményei</w:t>
            </w:r>
          </w:p>
        </w:tc>
        <w:tc>
          <w:tcPr>
            <w:tcW w:w="3276" w:type="dxa"/>
          </w:tcPr>
          <w:p w:rsidR="00490001" w:rsidRDefault="00490001" w:rsidP="00503239">
            <w:r>
              <w:t>A Szent-Szövetség évtizedei</w:t>
            </w:r>
          </w:p>
        </w:tc>
        <w:tc>
          <w:tcPr>
            <w:tcW w:w="3276" w:type="dxa"/>
          </w:tcPr>
          <w:p w:rsidR="00490001" w:rsidRDefault="00490001" w:rsidP="00503239">
            <w:r>
              <w:t>összefoglalás: A forradalmak és polgárosodás</w:t>
            </w:r>
          </w:p>
        </w:tc>
        <w:tc>
          <w:tcPr>
            <w:tcW w:w="3276" w:type="dxa"/>
            <w:gridSpan w:val="2"/>
          </w:tcPr>
          <w:p w:rsidR="00490001" w:rsidRDefault="00490001" w:rsidP="00503239">
            <w:r>
              <w:t>A reformkor kezdete</w:t>
            </w:r>
          </w:p>
        </w:tc>
      </w:tr>
      <w:tr w:rsidR="00490001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490001" w:rsidRDefault="00490001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490001" w:rsidRDefault="00490001" w:rsidP="00503239">
            <w:r>
              <w:t>A klasszicizmus műfajai</w:t>
            </w:r>
          </w:p>
        </w:tc>
        <w:tc>
          <w:tcPr>
            <w:tcW w:w="3276" w:type="dxa"/>
          </w:tcPr>
          <w:p w:rsidR="00490001" w:rsidRDefault="00490001" w:rsidP="00503239">
            <w:r>
              <w:t xml:space="preserve">A klasszikus </w:t>
            </w:r>
            <w:proofErr w:type="spellStart"/>
            <w:r>
              <w:t>szimfónikus</w:t>
            </w:r>
            <w:proofErr w:type="spellEnd"/>
            <w:r>
              <w:t xml:space="preserve"> zenekar</w:t>
            </w:r>
          </w:p>
        </w:tc>
        <w:tc>
          <w:tcPr>
            <w:tcW w:w="3276" w:type="dxa"/>
          </w:tcPr>
          <w:p w:rsidR="00490001" w:rsidRDefault="00490001" w:rsidP="00503239">
            <w:r>
              <w:t>Zenehallgatás-zenefelismerés</w:t>
            </w:r>
          </w:p>
        </w:tc>
        <w:tc>
          <w:tcPr>
            <w:tcW w:w="3276" w:type="dxa"/>
            <w:gridSpan w:val="2"/>
          </w:tcPr>
          <w:p w:rsidR="00490001" w:rsidRDefault="00490001" w:rsidP="00503239">
            <w:r>
              <w:t>Év végi ismétlés: zeneelmélet</w:t>
            </w:r>
          </w:p>
        </w:tc>
      </w:tr>
      <w:tr w:rsidR="00490001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490001" w:rsidRDefault="00490001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490001" w:rsidRDefault="00490001" w:rsidP="00503239"/>
          <w:p w:rsidR="00490001" w:rsidRDefault="00490001" w:rsidP="00503239">
            <w:proofErr w:type="spellStart"/>
            <w:r>
              <w:t>Zentangle</w:t>
            </w:r>
            <w:proofErr w:type="spellEnd"/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490001" w:rsidRDefault="00490001" w:rsidP="00503239"/>
          <w:p w:rsidR="00490001" w:rsidRDefault="00490001" w:rsidP="00503239">
            <w:r>
              <w:t>Színezés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490001" w:rsidRDefault="00490001" w:rsidP="00503239"/>
          <w:p w:rsidR="00490001" w:rsidRDefault="00490001" w:rsidP="00503239">
            <w:r>
              <w:t>Szabadon választott téma</w:t>
            </w:r>
          </w:p>
        </w:tc>
        <w:tc>
          <w:tcPr>
            <w:tcW w:w="3276" w:type="dxa"/>
            <w:gridSpan w:val="2"/>
            <w:tcBorders>
              <w:bottom w:val="single" w:sz="4" w:space="0" w:color="000000"/>
            </w:tcBorders>
          </w:tcPr>
          <w:p w:rsidR="00490001" w:rsidRDefault="00490001" w:rsidP="00503239"/>
          <w:p w:rsidR="00490001" w:rsidRDefault="00490001" w:rsidP="00503239">
            <w:r>
              <w:t>Magyar rajzfilmek formavilága</w:t>
            </w:r>
          </w:p>
        </w:tc>
      </w:tr>
    </w:tbl>
    <w:p w:rsidR="00555679" w:rsidRDefault="00555679">
      <w:bookmarkStart w:id="1" w:name="_GoBack"/>
      <w:bookmarkEnd w:id="1"/>
    </w:p>
    <w:sectPr w:rsidR="00555679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79"/>
    <w:rsid w:val="00490001"/>
    <w:rsid w:val="005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25A5-C773-4D85-9C1A-F7AA6FF9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N0CMdfhCTqv39TD1g/v1vo2VsQ==">AMUW2mUTpk2P6TcXIk9a88/AUfp8oIRfI6oxFEriNjeXj3yi0pDdYph2ifCfQ1LXLg+DfwlOUt9nJTk5DS+K4ehJB/J+WiLqkAy8/hqlit05dlYdzhkPQFKPJ9XouIJ5YdkSFSC6ouHB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Csaba</dc:creator>
  <cp:lastModifiedBy>Vild Gábor</cp:lastModifiedBy>
  <cp:revision>2</cp:revision>
  <dcterms:created xsi:type="dcterms:W3CDTF">2020-03-17T14:32:00Z</dcterms:created>
  <dcterms:modified xsi:type="dcterms:W3CDTF">2020-05-15T06:23:00Z</dcterms:modified>
</cp:coreProperties>
</file>