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9F" w:rsidRDefault="00E408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E4089F">
        <w:trPr>
          <w:trHeight w:val="324"/>
        </w:trPr>
        <w:tc>
          <w:tcPr>
            <w:tcW w:w="15898" w:type="dxa"/>
            <w:gridSpan w:val="5"/>
            <w:vAlign w:val="center"/>
          </w:tcPr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8.B osztály </w:t>
            </w:r>
          </w:p>
        </w:tc>
      </w:tr>
      <w:tr w:rsidR="00E4089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E4089F" w:rsidRDefault="00E77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E4089F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E4089F" w:rsidRDefault="00E4089F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Egybevágóság; egybevágósági transzformációk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Középpontos hasonlóság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Szerkesztések; </w:t>
            </w:r>
            <w:proofErr w:type="spellStart"/>
            <w:r>
              <w:rPr>
                <w:sz w:val="24"/>
                <w:szCs w:val="24"/>
              </w:rPr>
              <w:t>Thalesz</w:t>
            </w:r>
            <w:proofErr w:type="spellEnd"/>
            <w:r>
              <w:rPr>
                <w:sz w:val="24"/>
                <w:szCs w:val="24"/>
              </w:rPr>
              <w:t xml:space="preserve"> tétele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  <w:tr w:rsidR="00E4089F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E4089F" w:rsidRDefault="00E77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Fémes elemek és vegyületeik: Összefoglalás, gyakorlás</w:t>
            </w:r>
          </w:p>
        </w:tc>
        <w:tc>
          <w:tcPr>
            <w:tcW w:w="3276" w:type="dxa"/>
          </w:tcPr>
          <w:p w:rsidR="00E4089F" w:rsidRDefault="00E77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Témazáró dolgozat</w:t>
            </w:r>
          </w:p>
        </w:tc>
        <w:tc>
          <w:tcPr>
            <w:tcW w:w="3275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Szerves vegyületek: Szénhidrogének</w:t>
            </w:r>
          </w:p>
        </w:tc>
        <w:tc>
          <w:tcPr>
            <w:tcW w:w="3278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Alkoholok és szerves savak</w:t>
            </w:r>
          </w:p>
        </w:tc>
      </w:tr>
      <w:tr w:rsidR="00E4089F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férfi és a nő</w:t>
            </w:r>
          </w:p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 női szaporító szervrendszer</w:t>
            </w:r>
          </w:p>
        </w:tc>
        <w:tc>
          <w:tcPr>
            <w:tcW w:w="3276" w:type="dxa"/>
          </w:tcPr>
          <w:p w:rsidR="00E4089F" w:rsidRDefault="00E77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 férfi szaporító szervrendszer</w:t>
            </w:r>
          </w:p>
          <w:p w:rsidR="00E4089F" w:rsidRDefault="00E77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Nemi életünk egészsége</w:t>
            </w:r>
          </w:p>
        </w:tc>
        <w:tc>
          <w:tcPr>
            <w:tcW w:w="3275" w:type="dxa"/>
          </w:tcPr>
          <w:p w:rsidR="00E4089F" w:rsidRDefault="00E77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1.Fogamzásgátlás, nemi betegségek</w:t>
            </w:r>
          </w:p>
          <w:p w:rsidR="00E4089F" w:rsidRDefault="00E77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2.Egyedfejlődés I.</w:t>
            </w:r>
          </w:p>
        </w:tc>
        <w:tc>
          <w:tcPr>
            <w:tcW w:w="3278" w:type="dxa"/>
          </w:tcPr>
          <w:p w:rsidR="00E4089F" w:rsidRDefault="00E774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Egyedfejlődés II.</w:t>
            </w:r>
          </w:p>
          <w:p w:rsidR="00E4089F" w:rsidRDefault="00E4089F">
            <w:pPr>
              <w:rPr>
                <w:sz w:val="24"/>
                <w:szCs w:val="24"/>
              </w:rPr>
            </w:pPr>
          </w:p>
        </w:tc>
      </w:tr>
      <w:tr w:rsidR="00E4089F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E4089F" w:rsidRDefault="00E77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Kanizsaörökségeink</w:t>
            </w:r>
          </w:p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diás ppt, </w:t>
            </w:r>
            <w:proofErr w:type="spellStart"/>
            <w:r>
              <w:rPr>
                <w:sz w:val="24"/>
                <w:szCs w:val="24"/>
              </w:rPr>
              <w:t>pptx</w:t>
            </w:r>
            <w:proofErr w:type="spellEnd"/>
            <w:r>
              <w:rPr>
                <w:sz w:val="24"/>
                <w:szCs w:val="24"/>
              </w:rPr>
              <w:t xml:space="preserve"> készítése</w:t>
            </w:r>
          </w:p>
        </w:tc>
        <w:tc>
          <w:tcPr>
            <w:tcW w:w="3276" w:type="dxa"/>
          </w:tcPr>
          <w:p w:rsidR="00E4089F" w:rsidRDefault="00E77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Amit Magyarország társadalmi viszonyairól tanultunk</w:t>
            </w:r>
          </w:p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92 - 94. oldal feladatai</w:t>
            </w:r>
          </w:p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</w:tc>
        <w:tc>
          <w:tcPr>
            <w:tcW w:w="3275" w:type="dxa"/>
          </w:tcPr>
          <w:p w:rsidR="00E4089F" w:rsidRDefault="00E77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Amit a Kárpát-medencevidék és hazánk természeti viszonyairól tanultunk</w:t>
            </w:r>
          </w:p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73 - 75. oldal feladatai</w:t>
            </w:r>
          </w:p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10 - 13. oldal</w:t>
            </w:r>
          </w:p>
        </w:tc>
        <w:tc>
          <w:tcPr>
            <w:tcW w:w="3278" w:type="dxa"/>
          </w:tcPr>
          <w:p w:rsidR="00E4089F" w:rsidRDefault="00E77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Földrajzi fogalmak</w:t>
            </w:r>
          </w:p>
          <w:p w:rsidR="00E4089F" w:rsidRDefault="00E77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212 - 218. oldal</w:t>
            </w:r>
          </w:p>
        </w:tc>
      </w:tr>
      <w:tr w:rsidR="00E4089F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síktükör képalkotása</w:t>
            </w:r>
          </w:p>
        </w:tc>
        <w:tc>
          <w:tcPr>
            <w:tcW w:w="3276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domború tükör képalkotása</w:t>
            </w:r>
          </w:p>
        </w:tc>
        <w:tc>
          <w:tcPr>
            <w:tcW w:w="3275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homorú tükör képalkotása</w:t>
            </w:r>
          </w:p>
        </w:tc>
        <w:tc>
          <w:tcPr>
            <w:tcW w:w="3278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szórólencse és gyűjtőlencse képalkotása</w:t>
            </w:r>
          </w:p>
        </w:tc>
      </w:tr>
      <w:tr w:rsidR="00E4089F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Sporttörténet</w:t>
            </w:r>
          </w:p>
        </w:tc>
        <w:tc>
          <w:tcPr>
            <w:tcW w:w="3276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feladatok</w:t>
            </w:r>
          </w:p>
        </w:tc>
        <w:tc>
          <w:tcPr>
            <w:tcW w:w="3275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Sportegészségtan</w:t>
            </w:r>
          </w:p>
        </w:tc>
        <w:tc>
          <w:tcPr>
            <w:tcW w:w="3278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Sporttörténet</w:t>
            </w:r>
          </w:p>
        </w:tc>
      </w:tr>
      <w:tr w:rsidR="00E4089F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E4089F" w:rsidRDefault="00E77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 alkalmazása</w:t>
            </w:r>
          </w:p>
        </w:tc>
        <w:tc>
          <w:tcPr>
            <w:tcW w:w="3276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 alkalmazása</w:t>
            </w:r>
          </w:p>
        </w:tc>
        <w:tc>
          <w:tcPr>
            <w:tcW w:w="3275" w:type="dxa"/>
          </w:tcPr>
          <w:p w:rsidR="00E4089F" w:rsidRDefault="00E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Algoritmusok: kódolás, számonkérés</w:t>
            </w:r>
          </w:p>
        </w:tc>
        <w:tc>
          <w:tcPr>
            <w:tcW w:w="3278" w:type="dxa"/>
          </w:tcPr>
          <w:p w:rsidR="00E4089F" w:rsidRDefault="00E77458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E77458" w:rsidRDefault="00E77458"/>
    <w:p w:rsidR="00E77458" w:rsidRDefault="00E77458">
      <w:r>
        <w:br w:type="column"/>
      </w: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5"/>
        <w:gridCol w:w="3229"/>
        <w:gridCol w:w="3229"/>
        <w:gridCol w:w="3229"/>
        <w:gridCol w:w="3219"/>
        <w:gridCol w:w="236"/>
      </w:tblGrid>
      <w:tr w:rsidR="00E77458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E77458" w:rsidRDefault="00E77458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E77458" w:rsidTr="00503239">
        <w:trPr>
          <w:trHeight w:val="598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E77458" w:rsidRDefault="00E77458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E77458" w:rsidRDefault="00E77458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E77458" w:rsidRDefault="00E77458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E77458" w:rsidRDefault="00E77458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E77458" w:rsidRDefault="00E77458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E77458" w:rsidTr="00503239">
        <w:trPr>
          <w:trHeight w:val="81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E77458" w:rsidRDefault="00E77458" w:rsidP="00503239">
            <w:bookmarkStart w:id="1" w:name="_heading=h.30j0zll" w:colFirst="0" w:colLast="0"/>
            <w:bookmarkEnd w:id="1"/>
            <w:r>
              <w:t xml:space="preserve">Pilinszky János; </w:t>
            </w:r>
            <w:proofErr w:type="spellStart"/>
            <w:r>
              <w:t>Harbach</w:t>
            </w:r>
            <w:proofErr w:type="spellEnd"/>
            <w:r>
              <w:t>, 1944</w:t>
            </w:r>
          </w:p>
        </w:tc>
        <w:tc>
          <w:tcPr>
            <w:tcW w:w="3276" w:type="dxa"/>
          </w:tcPr>
          <w:p w:rsidR="00E77458" w:rsidRDefault="00E77458" w:rsidP="00503239">
            <w:r>
              <w:t>Nagy László</w:t>
            </w:r>
          </w:p>
        </w:tc>
        <w:tc>
          <w:tcPr>
            <w:tcW w:w="3276" w:type="dxa"/>
          </w:tcPr>
          <w:p w:rsidR="00E77458" w:rsidRDefault="00E77458" w:rsidP="00503239">
            <w:r>
              <w:t>Összefoglalás: újabb irodalmunk</w:t>
            </w:r>
          </w:p>
        </w:tc>
        <w:tc>
          <w:tcPr>
            <w:tcW w:w="3276" w:type="dxa"/>
            <w:gridSpan w:val="2"/>
          </w:tcPr>
          <w:p w:rsidR="00E77458" w:rsidRDefault="00E77458" w:rsidP="00503239">
            <w:r>
              <w:t>Novellák</w:t>
            </w:r>
          </w:p>
        </w:tc>
      </w:tr>
      <w:tr w:rsidR="00E77458" w:rsidTr="00503239">
        <w:trPr>
          <w:trHeight w:val="124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458" w:rsidRDefault="00E77458" w:rsidP="00503239">
            <w:pPr>
              <w:spacing w:before="240" w:line="276" w:lineRule="auto"/>
              <w:ind w:right="120"/>
            </w:pPr>
            <w:r>
              <w:t>Nyelvváltozat</w:t>
            </w:r>
          </w:p>
        </w:tc>
        <w:tc>
          <w:tcPr>
            <w:tcW w:w="3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458" w:rsidRDefault="00E77458" w:rsidP="00503239">
            <w:pPr>
              <w:spacing w:before="240" w:line="276" w:lineRule="auto"/>
              <w:ind w:right="120"/>
            </w:pPr>
            <w:r>
              <w:t>A köznyelv, a nyelvjárások</w:t>
            </w:r>
          </w:p>
        </w:tc>
        <w:tc>
          <w:tcPr>
            <w:tcW w:w="3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458" w:rsidRDefault="00E77458" w:rsidP="00503239">
            <w:pPr>
              <w:spacing w:before="240" w:line="276" w:lineRule="auto"/>
              <w:ind w:left="120" w:right="120"/>
            </w:pPr>
            <w:r>
              <w:t>A csoportnyelvek, az ifjúság nyelve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77458" w:rsidRDefault="00E77458" w:rsidP="00503239">
            <w:pPr>
              <w:spacing w:before="240" w:line="276" w:lineRule="auto"/>
              <w:ind w:left="120" w:right="120"/>
            </w:pPr>
            <w:r>
              <w:t>A tömegkommunikáció</w:t>
            </w:r>
          </w:p>
        </w:tc>
      </w:tr>
      <w:tr w:rsidR="00E77458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haladó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E77458" w:rsidRDefault="00E77458" w:rsidP="00503239">
            <w:r>
              <w:t xml:space="preserve">The </w:t>
            </w:r>
            <w:proofErr w:type="spellStart"/>
            <w:r>
              <w:t>Passive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</w:p>
        </w:tc>
        <w:tc>
          <w:tcPr>
            <w:tcW w:w="3276" w:type="dxa"/>
          </w:tcPr>
          <w:p w:rsidR="00E77458" w:rsidRDefault="00E77458" w:rsidP="00503239"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Alec’s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/ </w:t>
            </w:r>
            <w:proofErr w:type="spellStart"/>
            <w:r>
              <w:t>Kids</w:t>
            </w:r>
            <w:proofErr w:type="spellEnd"/>
          </w:p>
        </w:tc>
        <w:tc>
          <w:tcPr>
            <w:tcW w:w="3276" w:type="dxa"/>
          </w:tcPr>
          <w:p w:rsidR="00E77458" w:rsidRDefault="00E77458" w:rsidP="00503239">
            <w:proofErr w:type="spellStart"/>
            <w:r>
              <w:t>Conditional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  <w:r>
              <w:t xml:space="preserve"> 1</w:t>
            </w:r>
          </w:p>
        </w:tc>
        <w:tc>
          <w:tcPr>
            <w:tcW w:w="3265" w:type="dxa"/>
          </w:tcPr>
          <w:p w:rsidR="00E77458" w:rsidRDefault="00E77458" w:rsidP="00503239">
            <w:proofErr w:type="spellStart"/>
            <w:r>
              <w:t>Conditional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  <w:r>
              <w:t xml:space="preserve"> 2</w:t>
            </w:r>
          </w:p>
        </w:tc>
        <w:tc>
          <w:tcPr>
            <w:tcW w:w="11" w:type="dxa"/>
          </w:tcPr>
          <w:p w:rsidR="00E77458" w:rsidRDefault="00E77458" w:rsidP="0050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77458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E77458" w:rsidRDefault="00E77458" w:rsidP="00503239">
            <w:proofErr w:type="spellStart"/>
            <w:r>
              <w:t>KezdőMaking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</w:p>
        </w:tc>
        <w:tc>
          <w:tcPr>
            <w:tcW w:w="3276" w:type="dxa"/>
          </w:tcPr>
          <w:p w:rsidR="00E77458" w:rsidRDefault="00E77458" w:rsidP="00503239"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</w:p>
        </w:tc>
        <w:tc>
          <w:tcPr>
            <w:tcW w:w="3276" w:type="dxa"/>
          </w:tcPr>
          <w:p w:rsidR="00E77458" w:rsidRDefault="00E77458" w:rsidP="00503239">
            <w:proofErr w:type="spellStart"/>
            <w:r>
              <w:t>Revision</w:t>
            </w:r>
            <w:proofErr w:type="spellEnd"/>
            <w:r>
              <w:t xml:space="preserve"> Unit 4.</w:t>
            </w:r>
          </w:p>
        </w:tc>
        <w:tc>
          <w:tcPr>
            <w:tcW w:w="3276" w:type="dxa"/>
            <w:gridSpan w:val="2"/>
          </w:tcPr>
          <w:p w:rsidR="00E77458" w:rsidRDefault="00E77458" w:rsidP="00503239">
            <w:proofErr w:type="spellStart"/>
            <w:r>
              <w:t>Revision</w:t>
            </w:r>
            <w:proofErr w:type="spellEnd"/>
            <w:r>
              <w:t xml:space="preserve">: </w:t>
            </w:r>
            <w:proofErr w:type="spellStart"/>
            <w:r>
              <w:t>grammar</w:t>
            </w:r>
            <w:proofErr w:type="spellEnd"/>
          </w:p>
        </w:tc>
      </w:tr>
      <w:tr w:rsidR="00E77458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E77458" w:rsidRDefault="00E77458" w:rsidP="00503239">
            <w:proofErr w:type="spellStart"/>
            <w:r>
              <w:t>Umweltschutz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</w:p>
        </w:tc>
        <w:tc>
          <w:tcPr>
            <w:tcW w:w="3276" w:type="dxa"/>
          </w:tcPr>
          <w:p w:rsidR="00E77458" w:rsidRDefault="00E77458" w:rsidP="00503239">
            <w:pPr>
              <w:spacing w:line="360" w:lineRule="auto"/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Energiequellen</w:t>
            </w:r>
            <w:proofErr w:type="spellEnd"/>
          </w:p>
        </w:tc>
        <w:tc>
          <w:tcPr>
            <w:tcW w:w="3276" w:type="dxa"/>
          </w:tcPr>
          <w:p w:rsidR="00E77458" w:rsidRDefault="00E77458" w:rsidP="00503239">
            <w:proofErr w:type="spellStart"/>
            <w:r>
              <w:t>Wortschatz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  <w:tc>
          <w:tcPr>
            <w:tcW w:w="3276" w:type="dxa"/>
            <w:gridSpan w:val="2"/>
          </w:tcPr>
          <w:p w:rsidR="00E77458" w:rsidRDefault="00E77458" w:rsidP="00503239"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</w:tr>
      <w:tr w:rsidR="00E77458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E77458" w:rsidRDefault="00E77458" w:rsidP="00503239">
            <w:r>
              <w:t>Társadalmi szabályok</w:t>
            </w:r>
          </w:p>
        </w:tc>
        <w:tc>
          <w:tcPr>
            <w:tcW w:w="3276" w:type="dxa"/>
          </w:tcPr>
          <w:p w:rsidR="00E77458" w:rsidRDefault="00E77458" w:rsidP="00503239">
            <w:r>
              <w:t>A demokrácia alapjai</w:t>
            </w:r>
          </w:p>
        </w:tc>
        <w:tc>
          <w:tcPr>
            <w:tcW w:w="3276" w:type="dxa"/>
          </w:tcPr>
          <w:p w:rsidR="00E77458" w:rsidRDefault="00E77458" w:rsidP="00503239">
            <w:r>
              <w:t>A magyar állam működése</w:t>
            </w:r>
          </w:p>
        </w:tc>
        <w:tc>
          <w:tcPr>
            <w:tcW w:w="3276" w:type="dxa"/>
            <w:gridSpan w:val="2"/>
          </w:tcPr>
          <w:p w:rsidR="00E77458" w:rsidRDefault="00E77458" w:rsidP="00503239">
            <w:r>
              <w:t>Sokszínű társadalom</w:t>
            </w:r>
          </w:p>
        </w:tc>
      </w:tr>
      <w:tr w:rsidR="00E77458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E77458" w:rsidRDefault="00E77458" w:rsidP="00503239">
            <w:r>
              <w:t>A zenei impresszionizmus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E77458" w:rsidRDefault="00E77458" w:rsidP="00503239">
            <w:r>
              <w:t xml:space="preserve">Orff: Carmina </w:t>
            </w:r>
            <w:proofErr w:type="spellStart"/>
            <w:r>
              <w:t>burana</w:t>
            </w:r>
            <w:proofErr w:type="spellEnd"/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E77458" w:rsidRDefault="00E77458" w:rsidP="00503239">
            <w:r>
              <w:t>A dzsessz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E77458" w:rsidRDefault="00E77458" w:rsidP="00503239">
            <w:r>
              <w:t>A könnyűzene világa</w:t>
            </w:r>
          </w:p>
        </w:tc>
      </w:tr>
      <w:tr w:rsidR="00E77458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E77458" w:rsidRDefault="00E77458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E77458" w:rsidRDefault="00E77458" w:rsidP="00503239"/>
          <w:p w:rsidR="00E77458" w:rsidRDefault="00E77458" w:rsidP="00503239">
            <w:r>
              <w:t>Tervezés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E77458" w:rsidRDefault="00E77458" w:rsidP="00503239"/>
          <w:p w:rsidR="00E77458" w:rsidRDefault="00E77458" w:rsidP="00503239">
            <w:r>
              <w:t>Reklámgrafika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E77458" w:rsidRDefault="00E77458" w:rsidP="00503239"/>
          <w:p w:rsidR="00E77458" w:rsidRDefault="00E77458" w:rsidP="00503239">
            <w:r>
              <w:t>Szabadon választott téma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E77458" w:rsidRDefault="00E77458" w:rsidP="00503239"/>
          <w:p w:rsidR="00E77458" w:rsidRDefault="00E77458" w:rsidP="00503239">
            <w:r>
              <w:t>Magyar rajzfilmek formavilága</w:t>
            </w:r>
          </w:p>
          <w:p w:rsidR="00E77458" w:rsidRDefault="00E77458" w:rsidP="00503239"/>
        </w:tc>
      </w:tr>
    </w:tbl>
    <w:p w:rsidR="00E4089F" w:rsidRDefault="00E4089F">
      <w:bookmarkStart w:id="2" w:name="_GoBack"/>
      <w:bookmarkEnd w:id="2"/>
    </w:p>
    <w:p w:rsidR="00E4089F" w:rsidRDefault="00E4089F"/>
    <w:sectPr w:rsidR="00E4089F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73E0"/>
    <w:multiLevelType w:val="multilevel"/>
    <w:tmpl w:val="69F66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F"/>
    <w:rsid w:val="00E4089F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CEE8-4521-40BC-943E-0B02CB0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sDc82hsprHzkzXVCWFfmRSQRQ==">AMUW2mWZjDetOUBasfaQN0WRT4p8LJqS3fN9BiXk75/CVXOLJSADzAQyEGKa6iLENEyOMdDzLsuILo2Jhgsdbwk+9Xv3be43cirZOxUbz5L/NVUHpGkY7F6ITmA8eXvQVxKq82RmPIKQ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2020-03-17T18:13:00Z</dcterms:created>
  <dcterms:modified xsi:type="dcterms:W3CDTF">2020-05-15T06:29:00Z</dcterms:modified>
</cp:coreProperties>
</file>